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F6F40" w14:textId="6B52B54B" w:rsidR="009A005F" w:rsidRPr="009C493E" w:rsidRDefault="009A005F" w:rsidP="009C4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Theme="minorEastAsia" w:hAnsi="Times New Roman" w:cs="Times New Roman"/>
          <w:lang w:eastAsia="it-IT"/>
        </w:rPr>
      </w:pPr>
      <w:r w:rsidRPr="009C493E">
        <w:rPr>
          <w:rFonts w:ascii="Times New Roman" w:eastAsiaTheme="minorEastAsia" w:hAnsi="Times New Roman" w:cs="Times New Roman"/>
          <w:b/>
          <w:bCs/>
          <w:color w:val="FF0000"/>
          <w:lang w:eastAsia="it-IT"/>
        </w:rPr>
        <w:t>AR. OSTIENSE</w:t>
      </w:r>
      <w:r w:rsidRPr="009C493E">
        <w:rPr>
          <w:rFonts w:ascii="Times New Roman" w:eastAsiaTheme="minorEastAsia" w:hAnsi="Times New Roman" w:cs="Times New Roman"/>
          <w:lang w:eastAsia="it-IT"/>
        </w:rPr>
        <w:t>: dove nasce Roma moderna ARCHEOLOGIA INDUSTRIALE DEI PRIMI 900</w:t>
      </w:r>
    </w:p>
    <w:p w14:paraId="2CC2E267" w14:textId="77777777" w:rsidR="009C493E" w:rsidRDefault="009C493E" w:rsidP="009A005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it-IT"/>
        </w:rPr>
      </w:pPr>
    </w:p>
    <w:p w14:paraId="4484B599" w14:textId="77777777" w:rsidR="00246756" w:rsidRPr="00E50D1F" w:rsidRDefault="00246756" w:rsidP="00BA2B1E">
      <w:pPr>
        <w:spacing w:after="0" w:line="240" w:lineRule="atLeast"/>
        <w:jc w:val="both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it-IT"/>
        </w:rPr>
      </w:pPr>
      <w:r w:rsidRPr="00E50D1F"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it-IT"/>
        </w:rPr>
        <w:t>Territorio: Via Ostiense, Piramide, Mura Aureliane, Garbatella, Cimitero acattolico, Battaglia di Porta San Paolo.</w:t>
      </w:r>
    </w:p>
    <w:p w14:paraId="162FD82B" w14:textId="77777777" w:rsidR="00246756" w:rsidRDefault="00246756" w:rsidP="009A005F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  <w:lang w:eastAsia="it-IT"/>
        </w:rPr>
      </w:pPr>
    </w:p>
    <w:p w14:paraId="5CF1A884" w14:textId="616C6371" w:rsidR="009A005F" w:rsidRPr="00BA2B1E" w:rsidRDefault="00246756" w:rsidP="00BA2B1E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BA2B1E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it-IT"/>
        </w:rPr>
        <w:t xml:space="preserve">TERRITORIO: </w:t>
      </w:r>
      <w:r w:rsidR="009A005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Quando Roma diventa Capitale </w:t>
      </w:r>
      <w:r w:rsidR="003011EA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(</w:t>
      </w:r>
      <w:r w:rsidR="003011EA" w:rsidRPr="00BA2B1E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it-IT"/>
        </w:rPr>
        <w:t>20/9/1870</w:t>
      </w:r>
      <w:r w:rsidR="003011EA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) </w:t>
      </w:r>
      <w:r w:rsidR="009A005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è poco più di un </w:t>
      </w:r>
      <w:r w:rsidR="009A005F" w:rsidRPr="00BA2B1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borgo</w:t>
      </w:r>
      <w:r w:rsidR="009A005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, protetto dalle Mura Aureliane. La Rivoluzione industriale</w:t>
      </w:r>
      <w:r w:rsidR="003011EA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, che ormai ha coinvolto gran parte delle città europee,</w:t>
      </w:r>
      <w:r w:rsidR="009A005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arriva tardi a Roma.</w:t>
      </w:r>
    </w:p>
    <w:p w14:paraId="101586F4" w14:textId="2E9C4DA4" w:rsidR="009A005F" w:rsidRPr="00BA2B1E" w:rsidRDefault="003011EA" w:rsidP="00BA2B1E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Ma ecco che all’inizio del Novecento, si decide di rendere anche Roma una </w:t>
      </w:r>
      <w:r w:rsidRPr="00BA2B1E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it-IT"/>
        </w:rPr>
        <w:t>città industriale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. </w:t>
      </w:r>
      <w:r w:rsidR="009A005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Si sceglie una zona che dovrà fare di Roma una città moderna. Il Sindaco Ernesto Nathan nel 1909 porta all'approvazione un </w:t>
      </w:r>
      <w:r w:rsidR="009A005F" w:rsidRPr="00BA2B1E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it-IT"/>
        </w:rPr>
        <w:t>piano regolatore</w:t>
      </w:r>
      <w:r w:rsidR="009A005F" w:rsidRPr="00BA2B1E">
        <w:rPr>
          <w:rFonts w:ascii="Times New Roman" w:eastAsiaTheme="minorEastAsia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9A005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che prevede la creazione di un nuovo quartiere industriale all'inizio della Via Ostiense</w:t>
      </w:r>
      <w:r w:rsidR="00E50D1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, d</w:t>
      </w:r>
      <w:r w:rsidR="009A005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ove collocare la centrale termoelettrica e i gasometri. All’epoca era una zona paludosa, che verrà bonificata per trasformarsi un quartiere industriale. </w:t>
      </w:r>
    </w:p>
    <w:p w14:paraId="348CA759" w14:textId="0177F4BF" w:rsidR="00F67C93" w:rsidRPr="00BA2B1E" w:rsidRDefault="00246756" w:rsidP="00BA2B1E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Il sindaco Ernesto </w:t>
      </w:r>
      <w:r w:rsidR="00F67C93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Nathan si occupò anche 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della </w:t>
      </w:r>
      <w:r w:rsidR="00F67C93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fornitura di energia elettrica alla città, 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infatti la fornitura passò </w:t>
      </w:r>
      <w:r w:rsidR="00F67C93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da un’azienda privata anglo-romana ad un’azienda municipalizzata. Perno 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realizzativo </w:t>
      </w:r>
      <w:r w:rsidR="00F67C93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questo intervento è la </w:t>
      </w:r>
      <w:r w:rsidR="00F67C93" w:rsidRPr="00BA2B1E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it-IT"/>
        </w:rPr>
        <w:t>CENTRALE DI MONTEMARTINI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inaugurata nel 1913, </w:t>
      </w:r>
      <w:r w:rsidR="00E61A13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dove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ancora oggi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dopo una 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ristrutturazione degli anni 90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è ancora possibile vedere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le turbine con le caldaie a vapore, le macchine diesel. Dopo un periodo di abbandono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, la centrale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è stata trasformata da ACEA (azienda comunale che fornisce l’elettricità alla città) in un centro culturale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e un’area museale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. Nel 1997 un accordo con la Sovrintendenza</w:t>
      </w:r>
      <w:r w:rsidR="00E61A13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ai Beni culturali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ha fatto della Centrale un museo archeologico dove le sculture dialogano con le macchine industriali. Si tratta di opere che provengono dai Musei Capitolini</w:t>
      </w:r>
      <w:r w:rsidR="00E61A13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,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in particolare 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dagli scavi </w:t>
      </w:r>
      <w:r w:rsidR="00E61A13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eseguiti nella zona 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dell’Esquilino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.</w:t>
      </w:r>
    </w:p>
    <w:p w14:paraId="26D1B8F9" w14:textId="328FF835" w:rsidR="009A005F" w:rsidRDefault="00E61A13" w:rsidP="00BA2B1E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Altro elemento strutturale dell’area industriale romana, sono stati 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 </w:t>
      </w:r>
      <w:r w:rsidR="00525C00" w:rsidRPr="00BA2B1E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it-IT"/>
        </w:rPr>
        <w:t>MAGAZZINI GENERALI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una struttura commerciale in prossimità del Tevere con </w:t>
      </w:r>
      <w:r w:rsidR="00525C00" w:rsidRPr="00BA2B1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due carri ponte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che potevano sollevare i containers sui binari. I carri ponte sono ancora esistenti e recuperati dal </w:t>
      </w:r>
      <w:r w:rsidR="00525C00" w:rsidRPr="00BA2B1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Corpo Nazionale dei Vigili del Fuoco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che ne ha fatto l’Istituto Superiore Anti-incendi. Si vedono ancora le cabine da dove si manovravano i carri-ponte. In realtà </w:t>
      </w:r>
      <w:r w:rsidR="008215E2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il collegamento tra il 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Tevere e </w:t>
      </w:r>
      <w:r w:rsidR="008215E2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le attività c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ommerci</w:t>
      </w:r>
      <w:r w:rsidR="008215E2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ali</w:t>
      </w:r>
      <w:r w:rsidR="00525C0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era un’idea già degli antichi romani. </w:t>
      </w:r>
    </w:p>
    <w:p w14:paraId="5831D5FB" w14:textId="77777777" w:rsidR="00BA2B1E" w:rsidRPr="00BA2B1E" w:rsidRDefault="00BA2B1E" w:rsidP="00BA2B1E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A06DEBE" w14:textId="77777777" w:rsidR="00246756" w:rsidRPr="00BA2B1E" w:rsidRDefault="003011EA" w:rsidP="00BA2B1E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BA2B1E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it-IT"/>
        </w:rPr>
        <w:t>GAZOMETRI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: tra i prodotti che arrivavano lungo il Tevere e venivano raccolti dai carri-ponte dei Mercati Generali, c’era anche il </w:t>
      </w:r>
      <w:r w:rsidRPr="00BA2B1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carbone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che veniva consegnato alle officine per la produzione del </w:t>
      </w:r>
      <w:r w:rsidRPr="00BA2B1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gas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(come richiesto da Ernesto Nathan). Il carbone veniva distillato all’interno dei </w:t>
      </w:r>
      <w:r w:rsidRPr="00BA2B1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forni</w:t>
      </w: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FF0B5D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per la produzione del gas. I </w:t>
      </w:r>
      <w:r w:rsidR="00FF0B5D" w:rsidRPr="00BA2B1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residui</w:t>
      </w:r>
      <w:r w:rsidR="00FF0B5D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erano utilizzati per </w:t>
      </w:r>
      <w:r w:rsidR="00EA0BF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la produzione del </w:t>
      </w:r>
      <w:r w:rsidR="00FF0B5D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catrame, mentre la parte volatile finiva all’interno </w:t>
      </w:r>
      <w:r w:rsidR="00EA0BF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dei gazometri (</w:t>
      </w:r>
      <w:r w:rsidR="00246756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alcuni </w:t>
      </w:r>
      <w:r w:rsidR="00EA0BF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alti 89 metri), dove veniva stoccato il gas, che poi veniva distribuito alla città di Roma </w:t>
      </w:r>
      <w:r w:rsidR="00EA0BFF" w:rsidRPr="00BA2B1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per l’illuminazione pubblica</w:t>
      </w:r>
      <w:r w:rsidR="00EA0BF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. Il lavoro degli operai in questi gazometri era molto difficile e pericoloso, </w:t>
      </w:r>
      <w:r w:rsidR="00246756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dato che l’ambiente </w:t>
      </w:r>
      <w:r w:rsidR="00EA0BF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raggiuge</w:t>
      </w:r>
      <w:r w:rsidR="00246756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va</w:t>
      </w:r>
      <w:r w:rsidR="00EA0BFF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temperature altissime, specialmente in corrispondenza dei forni. Si dice anche che questi operai producessero clandestinamente i chiodi per i partigiani. Oggi i gazometri vengono illuminati tutte le notti col tricolore.</w:t>
      </w:r>
    </w:p>
    <w:p w14:paraId="3E00CF6E" w14:textId="39673112" w:rsidR="003011EA" w:rsidRPr="00BA2B1E" w:rsidRDefault="00EA0BFF" w:rsidP="00BA2B1E">
      <w:pPr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Sulla sponda opposta </w:t>
      </w:r>
      <w:r w:rsidR="00461A8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del Tevere c’era la fabbrica che </w:t>
      </w:r>
      <w:r w:rsidR="00461A80" w:rsidRPr="00BA2B1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utilizza</w:t>
      </w:r>
      <w:r w:rsidR="00246756" w:rsidRPr="00BA2B1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va</w:t>
      </w:r>
      <w:r w:rsidR="00461A80" w:rsidRPr="00BA2B1E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gli scarti del mattatoio di Testaccio</w:t>
      </w:r>
      <w:r w:rsidR="00461A8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. Poi la società </w:t>
      </w:r>
      <w:proofErr w:type="spellStart"/>
      <w:r w:rsidR="00461A80" w:rsidRPr="00BA2B1E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it-IT"/>
        </w:rPr>
        <w:t>Miralanza</w:t>
      </w:r>
      <w:proofErr w:type="spellEnd"/>
      <w:r w:rsidR="00461A80" w:rsidRPr="00BA2B1E">
        <w:rPr>
          <w:rFonts w:ascii="Times New Roman" w:eastAsiaTheme="minorEastAsia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461A8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nella </w:t>
      </w:r>
      <w:proofErr w:type="gramStart"/>
      <w:r w:rsidR="00461A8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2°</w:t>
      </w:r>
      <w:proofErr w:type="gramEnd"/>
      <w:r w:rsidR="00461A8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metà del 900 </w:t>
      </w:r>
      <w:r w:rsidR="00246756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dove </w:t>
      </w:r>
      <w:r w:rsidR="00461A8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si produc</w:t>
      </w:r>
      <w:r w:rsidR="00246756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evan</w:t>
      </w:r>
      <w:r w:rsidR="00461A8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o detersivi, oggi </w:t>
      </w:r>
      <w:r w:rsidR="00246756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acquisita</w:t>
      </w:r>
      <w:r w:rsidR="00461A8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dal Comune è il </w:t>
      </w:r>
      <w:r w:rsidR="00246756" w:rsidRPr="00BA2B1E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it-IT"/>
        </w:rPr>
        <w:t>TEATRO INDIA</w:t>
      </w:r>
      <w:r w:rsidR="00246756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teatro </w:t>
      </w:r>
      <w:r w:rsidR="00461A80" w:rsidRPr="00BA2B1E">
        <w:rPr>
          <w:rFonts w:ascii="Times New Roman" w:eastAsiaTheme="minorEastAsia" w:hAnsi="Times New Roman" w:cs="Times New Roman"/>
          <w:sz w:val="24"/>
          <w:szCs w:val="24"/>
          <w:lang w:eastAsia="it-IT"/>
        </w:rPr>
        <w:t>sperimentale, con importanti rappresentazioni come l’Edipo a Colono di Mario Martone con la scenografia di Mimmo Paladino (scarpine montate sulla facciata del teatro)</w:t>
      </w:r>
    </w:p>
    <w:p w14:paraId="0FFAC18F" w14:textId="77777777" w:rsidR="00246756" w:rsidRDefault="00246756" w:rsidP="00BA2B1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it-IT"/>
        </w:rPr>
      </w:pPr>
    </w:p>
    <w:p w14:paraId="4F279824" w14:textId="46D261B2" w:rsidR="009A005F" w:rsidRPr="009A005F" w:rsidRDefault="00461A80" w:rsidP="00BA2B1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it-IT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it-IT"/>
        </w:rPr>
        <w:t xml:space="preserve">Roma industriale </w:t>
      </w:r>
      <w:r w:rsidR="009A005F" w:rsidRPr="009A005F">
        <w:rPr>
          <w:rFonts w:ascii="Times New Roman" w:eastAsiaTheme="minorEastAsia" w:hAnsi="Times New Roman" w:cs="Times New Roman"/>
          <w:sz w:val="26"/>
          <w:szCs w:val="26"/>
          <w:lang w:eastAsia="it-IT"/>
        </w:rPr>
        <w:t xml:space="preserve">che visitiamo con lo storico dell'arte Costantino D'Orazio - </w:t>
      </w:r>
    </w:p>
    <w:p w14:paraId="64023FB2" w14:textId="4C147666" w:rsidR="00F12D9D" w:rsidRDefault="002E5A79" w:rsidP="00BA2B1E">
      <w:pPr>
        <w:spacing w:after="0"/>
        <w:rPr>
          <w:rFonts w:ascii="Open Sans" w:hAnsi="Open Sans"/>
          <w:color w:val="303030"/>
          <w:sz w:val="17"/>
          <w:szCs w:val="17"/>
          <w:shd w:val="clear" w:color="auto" w:fill="E6E6E6"/>
        </w:rPr>
      </w:pPr>
      <w:hyperlink r:id="rId4" w:history="1">
        <w:r w:rsidR="009A005F" w:rsidRPr="00A02DD2">
          <w:rPr>
            <w:rStyle w:val="Collegamentoipertestuale"/>
            <w:rFonts w:ascii="Open Sans" w:hAnsi="Open Sans"/>
            <w:sz w:val="17"/>
            <w:szCs w:val="17"/>
            <w:shd w:val="clear" w:color="auto" w:fill="E6E6E6"/>
          </w:rPr>
          <w:t>http://www.rainews.it/dl/rainews/media/AR-Ostiense-dove-nasce-Roma-moderna-97a48a74-595e-4ddc-9d77-c09041d76770.html</w:t>
        </w:r>
      </w:hyperlink>
    </w:p>
    <w:p w14:paraId="2FCAF34D" w14:textId="23F9DA3A" w:rsidR="009A005F" w:rsidRDefault="009A005F">
      <w:pPr>
        <w:rPr>
          <w:rFonts w:ascii="Open Sans" w:hAnsi="Open Sans"/>
          <w:color w:val="303030"/>
          <w:sz w:val="17"/>
          <w:szCs w:val="17"/>
          <w:shd w:val="clear" w:color="auto" w:fill="E6E6E6"/>
        </w:rPr>
      </w:pPr>
    </w:p>
    <w:p w14:paraId="433596FF" w14:textId="77777777" w:rsidR="009A005F" w:rsidRDefault="009A005F"/>
    <w:sectPr w:rsidR="009A0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5F"/>
    <w:rsid w:val="000E31CF"/>
    <w:rsid w:val="00127209"/>
    <w:rsid w:val="00246756"/>
    <w:rsid w:val="002E5A79"/>
    <w:rsid w:val="003011EA"/>
    <w:rsid w:val="003A2839"/>
    <w:rsid w:val="00461A80"/>
    <w:rsid w:val="00502A22"/>
    <w:rsid w:val="00525C00"/>
    <w:rsid w:val="005D570A"/>
    <w:rsid w:val="00673233"/>
    <w:rsid w:val="00771338"/>
    <w:rsid w:val="008215E2"/>
    <w:rsid w:val="00945370"/>
    <w:rsid w:val="009A005F"/>
    <w:rsid w:val="009C493E"/>
    <w:rsid w:val="00BA2B1E"/>
    <w:rsid w:val="00C86C3F"/>
    <w:rsid w:val="00DE5FA2"/>
    <w:rsid w:val="00E50D1F"/>
    <w:rsid w:val="00E61A13"/>
    <w:rsid w:val="00EA0BFF"/>
    <w:rsid w:val="00EE6B86"/>
    <w:rsid w:val="00F67C93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DDC6"/>
  <w15:chartTrackingRefBased/>
  <w15:docId w15:val="{AC4F800C-AAD7-42A0-9AD1-E6491DF2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00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inews.it/dl/rainews/media/AR-Ostiense-dove-nasce-Roma-moderna-97a48a74-595e-4ddc-9d77-c09041d7677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filippoliguori55@outlook.it</dc:creator>
  <cp:keywords/>
  <dc:description/>
  <cp:lastModifiedBy>filippoliguori55@outlook.it</cp:lastModifiedBy>
  <cp:revision>2</cp:revision>
  <dcterms:created xsi:type="dcterms:W3CDTF">2021-02-01T17:22:00Z</dcterms:created>
  <dcterms:modified xsi:type="dcterms:W3CDTF">2021-02-01T17:22:00Z</dcterms:modified>
</cp:coreProperties>
</file>